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1"/>
          <w:strike w:val="0"/>
          <w:color w:val="404040"/>
          <w:sz w:val="28"/>
          <w:szCs w:val="28"/>
          <w:u w:val="singl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404040"/>
          <w:sz w:val="28"/>
          <w:szCs w:val="28"/>
          <w:u w:val="single"/>
          <w:shd w:fill="auto" w:val="clear"/>
          <w:vertAlign w:val="baseline"/>
        </w:rPr>
        <w:drawing>
          <wp:inline distB="0" distT="0" distL="0" distR="0">
            <wp:extent cx="1300480" cy="130048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13004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1"/>
          <w:strike w:val="0"/>
          <w:color w:val="40404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1"/>
          <w:strike w:val="0"/>
          <w:color w:val="40404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404040"/>
          <w:sz w:val="28"/>
          <w:szCs w:val="28"/>
          <w:u w:val="single"/>
          <w:shd w:fill="auto" w:val="clear"/>
          <w:vertAlign w:val="baseline"/>
          <w:rtl w:val="0"/>
        </w:rPr>
        <w:t xml:space="preserve">Scheda Progettuale Richiesta Patrocinio non oneroso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1"/>
          <w:strike w:val="0"/>
          <w:color w:val="40404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404040"/>
          <w:sz w:val="28"/>
          <w:szCs w:val="28"/>
          <w:u w:val="single"/>
          <w:shd w:fill="auto" w:val="clear"/>
          <w:vertAlign w:val="baseline"/>
          <w:rtl w:val="0"/>
        </w:rPr>
        <w:t xml:space="preserve">Comitato Centenario Pier Paolo Pasolini MIC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404040"/>
          <w:sz w:val="28"/>
          <w:szCs w:val="28"/>
          <w:u w:val="single"/>
          <w:shd w:fill="auto" w:val="clear"/>
          <w:vertAlign w:val="superscript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1"/>
          <w:strike w:val="0"/>
          <w:color w:val="40404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40404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404040"/>
          <w:sz w:val="28"/>
          <w:szCs w:val="28"/>
          <w:u w:val="none"/>
          <w:shd w:fill="auto" w:val="clear"/>
          <w:vertAlign w:val="superscript"/>
          <w:rtl w:val="0"/>
        </w:rPr>
        <w:t xml:space="preserve">*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La scheda debitamente firmata va inviata all’indirizzo </w:t>
      </w:r>
      <w:hyperlink r:id="rId7">
        <w:r w:rsidDel="00000000" w:rsidR="00000000" w:rsidRPr="00000000">
          <w:rPr>
            <w:rFonts w:ascii="Garamond" w:cs="Garamond" w:eastAsia="Garamond" w:hAnsi="Garamond"/>
            <w:b w:val="1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info@pasolini100.it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144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0"/>
        <w:gridCol w:w="10064"/>
        <w:tblGridChange w:id="0">
          <w:tblGrid>
            <w:gridCol w:w="4390"/>
            <w:gridCol w:w="1006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Presentazione/Descrizione iniziativa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Obiettivi e finalità scientifiche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Programma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40404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1"/>
                <w:i w:val="0"/>
                <w:smallCaps w:val="1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Modalità (online/presenza)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40404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1"/>
                <w:i w:val="0"/>
                <w:smallCaps w:val="1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40404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1"/>
                <w:i w:val="0"/>
                <w:smallCaps w:val="1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Luogo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40404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Quantificazione analitica risorse finanziarie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Elenco Istituzioni/enti partner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Studiosi e/o artisti coinvolti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jc w:val="both"/>
              <w:rPr>
                <w:rFonts w:ascii="Garamond" w:cs="Garamond" w:eastAsia="Garamond" w:hAnsi="Garamond"/>
                <w:b w:val="1"/>
                <w:i w:val="1"/>
                <w:smallCaps w:val="1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jc w:val="both"/>
              <w:rPr>
                <w:rFonts w:ascii="Garamond" w:cs="Garamond" w:eastAsia="Garamond" w:hAnsi="Garamond"/>
                <w:b w:val="0"/>
                <w:i w:val="0"/>
                <w:smallCaps w:val="1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jc w:val="both"/>
              <w:rPr>
                <w:rFonts w:ascii="Garamond" w:cs="Garamond" w:eastAsia="Garamond" w:hAnsi="Garamond"/>
                <w:b w:val="0"/>
                <w:i w:val="0"/>
                <w:smallCaps w:val="1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Promozione dell’evento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jc w:val="both"/>
              <w:rPr>
                <w:rFonts w:ascii="Garamond" w:cs="Garamond" w:eastAsia="Garamond" w:hAnsi="Garamond"/>
                <w:b w:val="1"/>
                <w:i w:val="1"/>
                <w:smallCaps w:val="1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jc w:val="both"/>
              <w:rPr>
                <w:rFonts w:ascii="Garamond" w:cs="Garamond" w:eastAsia="Garamond" w:hAnsi="Garamond"/>
                <w:b w:val="1"/>
                <w:i w:val="1"/>
                <w:smallCaps w:val="1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jc w:val="both"/>
              <w:rPr>
                <w:rFonts w:ascii="Garamond" w:cs="Garamond" w:eastAsia="Garamond" w:hAnsi="Garamond"/>
                <w:b w:val="1"/>
                <w:i w:val="1"/>
                <w:smallCaps w:val="1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40404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Pubblicazione Atti/produzione materiali documentari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40404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first"/>
      <w:pgSz w:h="11906" w:w="16838" w:orient="landscape"/>
      <w:pgMar w:bottom="284" w:top="142" w:left="1134" w:right="141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/>
  <w:font w:name="Book Antiqua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info@pasolini100.it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